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8B8A" w14:textId="77777777" w:rsidR="002C0256" w:rsidRPr="00331DC4" w:rsidRDefault="002C0256" w:rsidP="003233A2">
      <w:pPr>
        <w:pStyle w:val="NormalWeb"/>
        <w:spacing w:before="0" w:beforeAutospacing="0" w:after="0" w:afterAutospacing="0"/>
        <w:ind w:right="58"/>
        <w:rPr>
          <w:rFonts w:ascii="Tahoma" w:hAnsi="Tahoma" w:cs="Tahoma"/>
          <w:sz w:val="22"/>
          <w:szCs w:val="22"/>
        </w:rPr>
      </w:pPr>
      <w:r w:rsidRPr="009C7E40">
        <w:rPr>
          <w:rFonts w:ascii="Tahoma" w:hAnsi="Tahoma" w:cs="Tahoma"/>
          <w:b/>
          <w:sz w:val="22"/>
          <w:szCs w:val="22"/>
        </w:rPr>
        <w:t>Objective:</w:t>
      </w:r>
      <w:r>
        <w:rPr>
          <w:rFonts w:ascii="Tahoma" w:hAnsi="Tahoma" w:cs="Tahoma"/>
          <w:b/>
          <w:sz w:val="22"/>
          <w:szCs w:val="22"/>
        </w:rPr>
        <w:t xml:space="preserve"> </w:t>
      </w:r>
      <w:r w:rsidR="00331DC4" w:rsidRPr="00331DC4">
        <w:rPr>
          <w:rFonts w:ascii="Tahoma" w:hAnsi="Tahoma" w:cs="Tahoma"/>
          <w:sz w:val="22"/>
          <w:szCs w:val="22"/>
        </w:rPr>
        <w:t>To provide an overview of lockout/tagout</w:t>
      </w:r>
      <w:r w:rsidR="00331DC4">
        <w:rPr>
          <w:rFonts w:ascii="Tahoma" w:hAnsi="Tahoma" w:cs="Tahoma"/>
          <w:sz w:val="22"/>
          <w:szCs w:val="22"/>
        </w:rPr>
        <w:t>, including why it</w:t>
      </w:r>
      <w:r w:rsidR="00331DC4" w:rsidRPr="00331DC4">
        <w:rPr>
          <w:rFonts w:ascii="Tahoma" w:hAnsi="Tahoma" w:cs="Tahoma"/>
          <w:sz w:val="22"/>
          <w:szCs w:val="22"/>
        </w:rPr>
        <w:t xml:space="preserve"> is important</w:t>
      </w:r>
      <w:r w:rsidR="00331DC4">
        <w:rPr>
          <w:rFonts w:ascii="Tahoma" w:hAnsi="Tahoma" w:cs="Tahoma"/>
          <w:sz w:val="22"/>
          <w:szCs w:val="22"/>
        </w:rPr>
        <w:t xml:space="preserve">, the basic roles, and the energy sources needing to be controlled </w:t>
      </w:r>
    </w:p>
    <w:p w14:paraId="24FCEC99" w14:textId="77777777" w:rsidR="002C0256" w:rsidRDefault="002C0256" w:rsidP="003233A2">
      <w:pPr>
        <w:pStyle w:val="NormalWeb"/>
        <w:spacing w:before="0" w:beforeAutospacing="0" w:after="0" w:afterAutospacing="0"/>
        <w:ind w:right="58"/>
        <w:rPr>
          <w:rFonts w:ascii="Tahoma" w:hAnsi="Tahoma" w:cs="Tahoma"/>
          <w:sz w:val="22"/>
          <w:szCs w:val="22"/>
        </w:rPr>
      </w:pPr>
    </w:p>
    <w:p w14:paraId="160D7DA8" w14:textId="77777777" w:rsidR="002C0256" w:rsidRPr="00C36B44" w:rsidRDefault="002C0256" w:rsidP="003233A2">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800" behindDoc="0" locked="0" layoutInCell="1" allowOverlap="1" wp14:anchorId="381AD88F" wp14:editId="78F2BFB6">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93F7E"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1E9A41DE" w14:textId="77777777" w:rsidR="00E964DD" w:rsidRDefault="00E964DD" w:rsidP="003233A2">
      <w:pPr>
        <w:pStyle w:val="NormalWeb"/>
        <w:spacing w:before="0" w:beforeAutospacing="0" w:after="0" w:afterAutospacing="0"/>
        <w:rPr>
          <w:rFonts w:ascii="Tahoma" w:hAnsi="Tahoma" w:cs="Tahoma"/>
          <w:color w:val="000000"/>
          <w:sz w:val="22"/>
          <w:szCs w:val="22"/>
        </w:rPr>
      </w:pPr>
    </w:p>
    <w:p w14:paraId="1EDD9F18" w14:textId="77777777" w:rsidR="00E964DD" w:rsidRDefault="00E964DD" w:rsidP="003233A2">
      <w:pPr>
        <w:pStyle w:val="NormalWeb"/>
        <w:spacing w:before="0" w:beforeAutospacing="0" w:after="0" w:afterAutospacing="0"/>
        <w:rPr>
          <w:rFonts w:ascii="Tahoma" w:hAnsi="Tahoma" w:cs="Tahoma"/>
          <w:color w:val="000000"/>
          <w:sz w:val="22"/>
          <w:szCs w:val="22"/>
        </w:rPr>
      </w:pPr>
    </w:p>
    <w:p w14:paraId="372D0D19" w14:textId="77777777" w:rsidR="00960594" w:rsidRDefault="00172423" w:rsidP="00172423">
      <w:pPr>
        <w:pStyle w:val="NormalWeb"/>
        <w:spacing w:before="0" w:beforeAutospacing="0" w:after="500" w:afterAutospacing="0"/>
        <w:ind w:right="1980"/>
        <w:rPr>
          <w:rFonts w:ascii="Tahoma" w:hAnsi="Tahoma" w:cs="Tahoma"/>
          <w:color w:val="000000"/>
          <w:sz w:val="22"/>
          <w:szCs w:val="22"/>
        </w:rPr>
      </w:pPr>
      <w:r w:rsidRPr="00202485">
        <w:rPr>
          <w:rFonts w:ascii="Tahoma" w:hAnsi="Tahoma" w:cs="Tahoma"/>
          <w:noProof/>
          <w:sz w:val="22"/>
          <w:szCs w:val="22"/>
        </w:rPr>
        <w:drawing>
          <wp:anchor distT="0" distB="182880" distL="0" distR="114300" simplePos="0" relativeHeight="251661824" behindDoc="1" locked="0" layoutInCell="1" allowOverlap="1" wp14:anchorId="13B19A30" wp14:editId="1F74DAA9">
            <wp:simplePos x="0" y="0"/>
            <wp:positionH relativeFrom="column">
              <wp:posOffset>4632960</wp:posOffset>
            </wp:positionH>
            <wp:positionV relativeFrom="paragraph">
              <wp:posOffset>27305</wp:posOffset>
            </wp:positionV>
            <wp:extent cx="1090930" cy="1973580"/>
            <wp:effectExtent l="247650" t="114300" r="242570" b="1219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910356">
                      <a:off x="0" y="0"/>
                      <a:ext cx="1090930" cy="1973580"/>
                    </a:xfrm>
                    <a:prstGeom prst="rect">
                      <a:avLst/>
                    </a:prstGeom>
                  </pic:spPr>
                </pic:pic>
              </a:graphicData>
            </a:graphic>
            <wp14:sizeRelH relativeFrom="margin">
              <wp14:pctWidth>0</wp14:pctWidth>
            </wp14:sizeRelH>
            <wp14:sizeRelV relativeFrom="margin">
              <wp14:pctHeight>0</wp14:pctHeight>
            </wp14:sizeRelV>
          </wp:anchor>
        </w:drawing>
      </w:r>
      <w:r w:rsidR="00960594">
        <w:rPr>
          <w:rFonts w:ascii="Tahoma" w:hAnsi="Tahoma" w:cs="Tahoma"/>
          <w:color w:val="000000"/>
          <w:sz w:val="22"/>
          <w:szCs w:val="22"/>
        </w:rPr>
        <w:t>Employers must create a lockout/tagout program if employees work with machinery, and employees must learn and follow the program to keep themselves and others safe.</w:t>
      </w:r>
    </w:p>
    <w:p w14:paraId="565C4675" w14:textId="77777777" w:rsidR="00670019" w:rsidRPr="00670019" w:rsidRDefault="00670019" w:rsidP="00670019">
      <w:pPr>
        <w:pStyle w:val="NormalWeb"/>
        <w:spacing w:before="0" w:beforeAutospacing="0" w:after="400" w:afterAutospacing="0"/>
        <w:rPr>
          <w:rFonts w:ascii="Tahoma" w:hAnsi="Tahoma" w:cs="Tahoma"/>
          <w:color w:val="000000"/>
          <w:sz w:val="22"/>
          <w:szCs w:val="22"/>
        </w:rPr>
      </w:pPr>
      <w:r>
        <w:rPr>
          <w:rFonts w:ascii="Tahoma" w:hAnsi="Tahoma" w:cs="Tahoma"/>
          <w:b/>
          <w:color w:val="315CA3"/>
          <w:sz w:val="28"/>
          <w:szCs w:val="28"/>
        </w:rPr>
        <w:t>The Importance of Lockout/Tagout</w:t>
      </w:r>
    </w:p>
    <w:p w14:paraId="2D07D032" w14:textId="77777777" w:rsidR="00560968" w:rsidRPr="00960594" w:rsidRDefault="00057A1F" w:rsidP="00172423">
      <w:pPr>
        <w:pStyle w:val="NormalWeb"/>
        <w:spacing w:before="0" w:beforeAutospacing="0" w:after="500" w:afterAutospacing="0"/>
        <w:ind w:right="2700"/>
        <w:rPr>
          <w:rFonts w:ascii="Tahoma" w:hAnsi="Tahoma" w:cs="Tahoma"/>
          <w:color w:val="000000"/>
          <w:sz w:val="22"/>
          <w:szCs w:val="22"/>
        </w:rPr>
      </w:pPr>
      <w:r>
        <w:rPr>
          <w:rFonts w:ascii="Tahoma" w:hAnsi="Tahoma" w:cs="Tahoma"/>
          <w:color w:val="000000"/>
          <w:sz w:val="22"/>
          <w:szCs w:val="22"/>
        </w:rPr>
        <w:t>Lockout/</w:t>
      </w:r>
      <w:r w:rsidR="00670019" w:rsidRPr="00670019">
        <w:rPr>
          <w:rFonts w:ascii="Tahoma" w:hAnsi="Tahoma" w:cs="Tahoma"/>
          <w:color w:val="000000"/>
          <w:sz w:val="22"/>
          <w:szCs w:val="22"/>
        </w:rPr>
        <w:t>tagout procedures prevent the unexpected startup or release of energy from machines and equipment during servicing or maintenance. Employees face severe injuries, such as amputations, fractures, or even death if this hazardous energy is not controlled.</w:t>
      </w:r>
      <w:r w:rsidR="00670019">
        <w:rPr>
          <w:rFonts w:ascii="Tahoma" w:hAnsi="Tahoma" w:cs="Tahoma"/>
          <w:color w:val="000000"/>
          <w:sz w:val="22"/>
          <w:szCs w:val="22"/>
        </w:rPr>
        <w:t xml:space="preserve"> </w:t>
      </w:r>
    </w:p>
    <w:p w14:paraId="1FCAD1E7" w14:textId="77777777" w:rsidR="00960594" w:rsidRPr="00BA3B4C" w:rsidRDefault="00960594" w:rsidP="00331DC4">
      <w:pPr>
        <w:pStyle w:val="NormalWeb"/>
        <w:tabs>
          <w:tab w:val="left" w:pos="2715"/>
          <w:tab w:val="left" w:pos="3570"/>
        </w:tabs>
        <w:spacing w:before="0" w:beforeAutospacing="0" w:after="220" w:afterAutospacing="0"/>
        <w:rPr>
          <w:rFonts w:ascii="Tahoma" w:hAnsi="Tahoma" w:cs="Tahoma"/>
          <w:b/>
          <w:color w:val="315CA3"/>
          <w:sz w:val="28"/>
          <w:szCs w:val="28"/>
        </w:rPr>
      </w:pPr>
      <w:r>
        <w:rPr>
          <w:rFonts w:ascii="Tahoma" w:hAnsi="Tahoma" w:cs="Tahoma"/>
          <w:b/>
          <w:color w:val="315CA3"/>
          <w:sz w:val="28"/>
          <w:szCs w:val="28"/>
        </w:rPr>
        <w:t>Roles</w:t>
      </w:r>
      <w:r w:rsidR="00331DC4">
        <w:rPr>
          <w:rFonts w:ascii="Tahoma" w:hAnsi="Tahoma" w:cs="Tahoma"/>
          <w:b/>
          <w:color w:val="315CA3"/>
          <w:sz w:val="28"/>
          <w:szCs w:val="28"/>
        </w:rPr>
        <w:t xml:space="preserve"> </w:t>
      </w:r>
      <w:r w:rsidR="00BA3B4C">
        <w:rPr>
          <w:rFonts w:ascii="Tahoma" w:hAnsi="Tahoma" w:cs="Tahoma"/>
          <w:b/>
          <w:color w:val="315CA3"/>
          <w:sz w:val="28"/>
          <w:szCs w:val="28"/>
        </w:rPr>
        <w:tab/>
      </w:r>
      <w:r w:rsidR="00331DC4">
        <w:rPr>
          <w:rFonts w:ascii="Tahoma" w:hAnsi="Tahoma" w:cs="Tahoma"/>
          <w:b/>
          <w:color w:val="315CA3"/>
          <w:sz w:val="28"/>
          <w:szCs w:val="28"/>
        </w:rPr>
        <w:tab/>
      </w:r>
    </w:p>
    <w:p w14:paraId="42E34630" w14:textId="77777777" w:rsidR="00960594" w:rsidRPr="00D67E97" w:rsidRDefault="00960594" w:rsidP="00D67E97">
      <w:pPr>
        <w:pStyle w:val="ListParagraph"/>
        <w:numPr>
          <w:ilvl w:val="0"/>
          <w:numId w:val="46"/>
        </w:numPr>
        <w:tabs>
          <w:tab w:val="left" w:pos="1440"/>
          <w:tab w:val="left" w:pos="2160"/>
        </w:tabs>
        <w:spacing w:after="220"/>
        <w:ind w:left="446" w:hanging="446"/>
        <w:contextualSpacing w:val="0"/>
        <w:rPr>
          <w:rFonts w:ascii="Tahoma" w:hAnsi="Tahoma" w:cs="Tahoma"/>
          <w:sz w:val="22"/>
          <w:szCs w:val="22"/>
        </w:rPr>
      </w:pPr>
      <w:r w:rsidRPr="00960594">
        <w:rPr>
          <w:rFonts w:ascii="Tahoma" w:hAnsi="Tahoma" w:cs="Tahoma"/>
          <w:b/>
          <w:sz w:val="22"/>
          <w:szCs w:val="22"/>
        </w:rPr>
        <w:t>Affected employees</w:t>
      </w:r>
      <w:r w:rsidR="00331DC4" w:rsidRPr="00331DC4">
        <w:rPr>
          <w:rFonts w:ascii="Tahoma" w:hAnsi="Tahoma" w:cs="Tahoma"/>
          <w:b/>
          <w:sz w:val="22"/>
          <w:szCs w:val="22"/>
        </w:rPr>
        <w:t>,</w:t>
      </w:r>
      <w:r w:rsidR="00331DC4">
        <w:rPr>
          <w:rFonts w:ascii="Tahoma" w:hAnsi="Tahoma" w:cs="Tahoma"/>
          <w:sz w:val="22"/>
          <w:szCs w:val="22"/>
        </w:rPr>
        <w:t xml:space="preserve"> </w:t>
      </w:r>
      <w:r w:rsidRPr="00960594">
        <w:rPr>
          <w:rFonts w:ascii="Tahoma" w:hAnsi="Tahoma" w:cs="Tahoma"/>
          <w:sz w:val="22"/>
          <w:szCs w:val="22"/>
        </w:rPr>
        <w:t>whose jobs require them to operate or use machines or equipment that need servicing or mai</w:t>
      </w:r>
      <w:r w:rsidR="00057A1F">
        <w:rPr>
          <w:rFonts w:ascii="Tahoma" w:hAnsi="Tahoma" w:cs="Tahoma"/>
          <w:sz w:val="22"/>
          <w:szCs w:val="22"/>
        </w:rPr>
        <w:t>ntenance and are in the lockout/</w:t>
      </w:r>
      <w:r w:rsidR="00331DC4">
        <w:rPr>
          <w:rFonts w:ascii="Tahoma" w:hAnsi="Tahoma" w:cs="Tahoma"/>
          <w:sz w:val="22"/>
          <w:szCs w:val="22"/>
        </w:rPr>
        <w:t>tagout program</w:t>
      </w:r>
    </w:p>
    <w:p w14:paraId="24086CEA" w14:textId="77777777" w:rsidR="00960594" w:rsidRPr="00D67E97" w:rsidRDefault="00960594" w:rsidP="00D67E97">
      <w:pPr>
        <w:pStyle w:val="ListParagraph"/>
        <w:numPr>
          <w:ilvl w:val="0"/>
          <w:numId w:val="46"/>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Authorized employees</w:t>
      </w:r>
      <w:r w:rsidR="00331DC4">
        <w:rPr>
          <w:rFonts w:ascii="Tahoma" w:hAnsi="Tahoma" w:cs="Tahoma"/>
          <w:b/>
          <w:sz w:val="22"/>
          <w:szCs w:val="22"/>
        </w:rPr>
        <w:t xml:space="preserve">, </w:t>
      </w:r>
      <w:r w:rsidR="00331DC4" w:rsidRPr="00331DC4">
        <w:rPr>
          <w:rFonts w:ascii="Tahoma" w:hAnsi="Tahoma" w:cs="Tahoma"/>
          <w:sz w:val="22"/>
          <w:szCs w:val="22"/>
        </w:rPr>
        <w:t>who</w:t>
      </w:r>
      <w:r w:rsidRPr="00BA3B4C">
        <w:rPr>
          <w:rFonts w:ascii="Tahoma" w:hAnsi="Tahoma" w:cs="Tahoma"/>
          <w:sz w:val="22"/>
          <w:szCs w:val="22"/>
        </w:rPr>
        <w:t xml:space="preserve"> </w:t>
      </w:r>
      <w:r w:rsidR="00BA3B4C">
        <w:rPr>
          <w:rFonts w:ascii="Tahoma" w:hAnsi="Tahoma" w:cs="Tahoma"/>
          <w:sz w:val="22"/>
          <w:szCs w:val="22"/>
        </w:rPr>
        <w:t>perform lockout/</w:t>
      </w:r>
      <w:r w:rsidRPr="00BA3B4C">
        <w:rPr>
          <w:rFonts w:ascii="Tahoma" w:hAnsi="Tahoma" w:cs="Tahoma"/>
          <w:sz w:val="22"/>
          <w:szCs w:val="22"/>
        </w:rPr>
        <w:t>tagout to perform servicing or maintenanc</w:t>
      </w:r>
      <w:r w:rsidR="00331DC4">
        <w:rPr>
          <w:rFonts w:ascii="Tahoma" w:hAnsi="Tahoma" w:cs="Tahoma"/>
          <w:sz w:val="22"/>
          <w:szCs w:val="22"/>
        </w:rPr>
        <w:t xml:space="preserve">e </w:t>
      </w:r>
    </w:p>
    <w:p w14:paraId="72471FCD" w14:textId="77777777" w:rsidR="00560968" w:rsidRPr="00BA3B4C" w:rsidRDefault="00960594" w:rsidP="00172423">
      <w:pPr>
        <w:pStyle w:val="ListParagraph"/>
        <w:numPr>
          <w:ilvl w:val="0"/>
          <w:numId w:val="46"/>
        </w:numPr>
        <w:tabs>
          <w:tab w:val="left" w:pos="1440"/>
          <w:tab w:val="left" w:pos="2160"/>
        </w:tabs>
        <w:spacing w:after="500"/>
        <w:ind w:left="446" w:hanging="446"/>
        <w:contextualSpacing w:val="0"/>
        <w:rPr>
          <w:rFonts w:ascii="Tahoma" w:hAnsi="Tahoma" w:cs="Tahoma"/>
          <w:sz w:val="22"/>
          <w:szCs w:val="22"/>
        </w:rPr>
      </w:pPr>
      <w:r w:rsidRPr="00BA3B4C">
        <w:rPr>
          <w:rFonts w:ascii="Tahoma" w:hAnsi="Tahoma" w:cs="Tahoma"/>
          <w:b/>
          <w:sz w:val="22"/>
          <w:szCs w:val="22"/>
        </w:rPr>
        <w:t>Other employees</w:t>
      </w:r>
      <w:r w:rsidR="00331DC4">
        <w:rPr>
          <w:rFonts w:ascii="Tahoma" w:hAnsi="Tahoma" w:cs="Tahoma"/>
          <w:b/>
          <w:sz w:val="22"/>
          <w:szCs w:val="22"/>
        </w:rPr>
        <w:t xml:space="preserve">, </w:t>
      </w:r>
      <w:r w:rsidR="00331DC4" w:rsidRPr="00331DC4">
        <w:rPr>
          <w:rFonts w:ascii="Tahoma" w:hAnsi="Tahoma" w:cs="Tahoma"/>
          <w:sz w:val="22"/>
          <w:szCs w:val="22"/>
        </w:rPr>
        <w:t>who</w:t>
      </w:r>
      <w:r w:rsidRPr="00BA3B4C">
        <w:rPr>
          <w:rFonts w:ascii="Tahoma" w:hAnsi="Tahoma" w:cs="Tahoma"/>
          <w:sz w:val="22"/>
          <w:szCs w:val="22"/>
        </w:rPr>
        <w:t xml:space="preserve"> work in </w:t>
      </w:r>
      <w:r w:rsidR="006873DB">
        <w:rPr>
          <w:rFonts w:ascii="Tahoma" w:hAnsi="Tahoma" w:cs="Tahoma"/>
          <w:sz w:val="22"/>
          <w:szCs w:val="22"/>
        </w:rPr>
        <w:t>the</w:t>
      </w:r>
      <w:r w:rsidRPr="00BA3B4C">
        <w:rPr>
          <w:rFonts w:ascii="Tahoma" w:hAnsi="Tahoma" w:cs="Tahoma"/>
          <w:sz w:val="22"/>
          <w:szCs w:val="22"/>
        </w:rPr>
        <w:t xml:space="preserve"> area </w:t>
      </w:r>
      <w:r w:rsidR="00331DC4">
        <w:rPr>
          <w:rFonts w:ascii="Tahoma" w:hAnsi="Tahoma" w:cs="Tahoma"/>
          <w:sz w:val="22"/>
          <w:szCs w:val="22"/>
        </w:rPr>
        <w:t>where</w:t>
      </w:r>
      <w:r w:rsidRPr="00BA3B4C">
        <w:rPr>
          <w:rFonts w:ascii="Tahoma" w:hAnsi="Tahoma" w:cs="Tahoma"/>
          <w:sz w:val="22"/>
          <w:szCs w:val="22"/>
        </w:rPr>
        <w:t xml:space="preserve"> </w:t>
      </w:r>
      <w:r w:rsidR="00331DC4">
        <w:rPr>
          <w:rFonts w:ascii="Tahoma" w:hAnsi="Tahoma" w:cs="Tahoma"/>
          <w:sz w:val="22"/>
          <w:szCs w:val="22"/>
        </w:rPr>
        <w:t>maintenance is being performed</w:t>
      </w:r>
    </w:p>
    <w:p w14:paraId="2D9BF0A9" w14:textId="77777777" w:rsidR="00BA3B4C" w:rsidRPr="00BA3B4C" w:rsidRDefault="00BA3B4C" w:rsidP="00BA3B4C">
      <w:pPr>
        <w:pStyle w:val="NormalWeb"/>
        <w:tabs>
          <w:tab w:val="left" w:pos="2715"/>
        </w:tabs>
        <w:spacing w:before="0" w:beforeAutospacing="0" w:after="220" w:afterAutospacing="0"/>
        <w:rPr>
          <w:rFonts w:ascii="Tahoma" w:hAnsi="Tahoma" w:cs="Tahoma"/>
          <w:b/>
          <w:color w:val="315CA3"/>
          <w:sz w:val="28"/>
          <w:szCs w:val="28"/>
        </w:rPr>
      </w:pPr>
      <w:r>
        <w:rPr>
          <w:rFonts w:ascii="Tahoma" w:hAnsi="Tahoma" w:cs="Tahoma"/>
          <w:b/>
          <w:color w:val="315CA3"/>
          <w:sz w:val="28"/>
          <w:szCs w:val="28"/>
        </w:rPr>
        <w:t xml:space="preserve">Energy Sources </w:t>
      </w:r>
      <w:r w:rsidR="00331DC4">
        <w:rPr>
          <w:rFonts w:ascii="Tahoma" w:hAnsi="Tahoma" w:cs="Tahoma"/>
          <w:b/>
          <w:color w:val="315CA3"/>
          <w:sz w:val="28"/>
          <w:szCs w:val="28"/>
        </w:rPr>
        <w:t>Needing Control</w:t>
      </w:r>
      <w:r>
        <w:rPr>
          <w:rFonts w:ascii="Tahoma" w:hAnsi="Tahoma" w:cs="Tahoma"/>
          <w:b/>
          <w:color w:val="315CA3"/>
          <w:sz w:val="28"/>
          <w:szCs w:val="28"/>
        </w:rPr>
        <w:tab/>
      </w:r>
    </w:p>
    <w:p w14:paraId="526C6088" w14:textId="77777777" w:rsidR="00BA3B4C" w:rsidRP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Electrical</w:t>
      </w:r>
      <w:r w:rsidRPr="00BA3B4C">
        <w:rPr>
          <w:rFonts w:ascii="Tahoma" w:hAnsi="Tahoma" w:cs="Tahoma"/>
          <w:sz w:val="22"/>
          <w:szCs w:val="22"/>
        </w:rPr>
        <w:t xml:space="preserve"> </w:t>
      </w:r>
      <w:r w:rsidRPr="00BA3B4C">
        <w:rPr>
          <w:rFonts w:ascii="Tahoma" w:hAnsi="Tahoma" w:cs="Tahoma"/>
          <w:b/>
          <w:sz w:val="22"/>
          <w:szCs w:val="22"/>
        </w:rPr>
        <w:t>energy</w:t>
      </w:r>
      <w:r w:rsidRPr="00BA3B4C">
        <w:rPr>
          <w:rFonts w:ascii="Tahoma" w:hAnsi="Tahoma" w:cs="Tahoma"/>
          <w:sz w:val="22"/>
          <w:szCs w:val="22"/>
        </w:rPr>
        <w:t xml:space="preserve"> is the most common energy type.</w:t>
      </w:r>
    </w:p>
    <w:p w14:paraId="22C012C8" w14:textId="77777777" w:rsidR="00BA3B4C" w:rsidRP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Mechanical</w:t>
      </w:r>
      <w:r>
        <w:rPr>
          <w:rFonts w:ascii="Tahoma" w:hAnsi="Tahoma" w:cs="Tahoma"/>
          <w:b/>
          <w:sz w:val="22"/>
          <w:szCs w:val="22"/>
        </w:rPr>
        <w:t xml:space="preserve"> </w:t>
      </w:r>
      <w:r w:rsidRPr="00BA3B4C">
        <w:rPr>
          <w:rFonts w:ascii="Tahoma" w:hAnsi="Tahoma" w:cs="Tahoma"/>
          <w:b/>
          <w:sz w:val="22"/>
          <w:szCs w:val="22"/>
        </w:rPr>
        <w:t>energy</w:t>
      </w:r>
      <w:r w:rsidRPr="00BA3B4C">
        <w:rPr>
          <w:rFonts w:ascii="Tahoma" w:hAnsi="Tahoma" w:cs="Tahoma"/>
          <w:sz w:val="22"/>
          <w:szCs w:val="22"/>
        </w:rPr>
        <w:t xml:space="preserve"> </w:t>
      </w:r>
      <w:r>
        <w:rPr>
          <w:rFonts w:ascii="Tahoma" w:hAnsi="Tahoma" w:cs="Tahoma"/>
          <w:sz w:val="22"/>
          <w:szCs w:val="22"/>
        </w:rPr>
        <w:t>is</w:t>
      </w:r>
      <w:r w:rsidRPr="00BA3B4C">
        <w:rPr>
          <w:rFonts w:ascii="Tahoma" w:hAnsi="Tahoma" w:cs="Tahoma"/>
          <w:sz w:val="22"/>
          <w:szCs w:val="22"/>
        </w:rPr>
        <w:t xml:space="preserve"> created by </w:t>
      </w:r>
      <w:r>
        <w:rPr>
          <w:rFonts w:ascii="Tahoma" w:hAnsi="Tahoma" w:cs="Tahoma"/>
          <w:sz w:val="22"/>
          <w:szCs w:val="22"/>
        </w:rPr>
        <w:t>mechanical movement.</w:t>
      </w:r>
    </w:p>
    <w:p w14:paraId="3D9D402C" w14:textId="77777777" w:rsidR="00BA3B4C" w:rsidRP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Chemical energy</w:t>
      </w:r>
      <w:r w:rsidRPr="00BA3B4C">
        <w:rPr>
          <w:rFonts w:ascii="Tahoma" w:hAnsi="Tahoma" w:cs="Tahoma"/>
          <w:sz w:val="22"/>
          <w:szCs w:val="22"/>
        </w:rPr>
        <w:t xml:space="preserve"> is produced by chemical reactions.</w:t>
      </w:r>
    </w:p>
    <w:p w14:paraId="54B3B6B1" w14:textId="77777777" w:rsid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Hydraulic energy</w:t>
      </w:r>
      <w:r w:rsidRPr="00BA3B4C">
        <w:rPr>
          <w:rFonts w:ascii="Tahoma" w:hAnsi="Tahoma" w:cs="Tahoma"/>
          <w:sz w:val="22"/>
          <w:szCs w:val="22"/>
        </w:rPr>
        <w:t xml:space="preserve"> is derived from the motion and pressure of liquids. </w:t>
      </w:r>
    </w:p>
    <w:p w14:paraId="0D7494EC" w14:textId="77777777" w:rsid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Pneumatic energy</w:t>
      </w:r>
      <w:r w:rsidRPr="00BA3B4C">
        <w:rPr>
          <w:rFonts w:ascii="Tahoma" w:hAnsi="Tahoma" w:cs="Tahoma"/>
          <w:sz w:val="22"/>
          <w:szCs w:val="22"/>
        </w:rPr>
        <w:t xml:space="preserve"> is the product of stored pressure from gas or air within pneumatic lines and vessels</w:t>
      </w:r>
      <w:r>
        <w:rPr>
          <w:rFonts w:ascii="Tahoma" w:hAnsi="Tahoma" w:cs="Tahoma"/>
          <w:sz w:val="22"/>
          <w:szCs w:val="22"/>
        </w:rPr>
        <w:t>.</w:t>
      </w:r>
    </w:p>
    <w:p w14:paraId="4C81D56F" w14:textId="77777777" w:rsidR="007A064D" w:rsidRDefault="00BA3B4C" w:rsidP="00FC1580">
      <w:pPr>
        <w:pStyle w:val="ListParagraph"/>
        <w:numPr>
          <w:ilvl w:val="0"/>
          <w:numId w:val="47"/>
        </w:numPr>
        <w:tabs>
          <w:tab w:val="left" w:pos="1440"/>
          <w:tab w:val="left" w:pos="2160"/>
        </w:tabs>
        <w:spacing w:before="100" w:beforeAutospacing="1" w:after="100" w:afterAutospacing="1"/>
        <w:ind w:left="450" w:hanging="450"/>
        <w:rPr>
          <w:rFonts w:ascii="Tahoma" w:hAnsi="Tahoma" w:cs="Tahoma"/>
          <w:sz w:val="22"/>
          <w:szCs w:val="22"/>
        </w:rPr>
      </w:pPr>
      <w:r w:rsidRPr="00172423">
        <w:rPr>
          <w:rFonts w:ascii="Tahoma" w:hAnsi="Tahoma" w:cs="Tahoma"/>
          <w:b/>
          <w:sz w:val="22"/>
          <w:szCs w:val="22"/>
        </w:rPr>
        <w:t>Potential energy</w:t>
      </w:r>
      <w:r w:rsidRPr="00172423">
        <w:rPr>
          <w:rFonts w:ascii="Tahoma" w:hAnsi="Tahoma" w:cs="Tahoma"/>
          <w:sz w:val="22"/>
          <w:szCs w:val="22"/>
        </w:rPr>
        <w:t xml:space="preserve"> is stored energy that can be hazardous if released</w:t>
      </w:r>
      <w:r w:rsidR="00172423">
        <w:rPr>
          <w:rFonts w:ascii="Tahoma" w:hAnsi="Tahoma" w:cs="Tahoma"/>
          <w:sz w:val="22"/>
          <w:szCs w:val="22"/>
        </w:rPr>
        <w:t>.</w:t>
      </w:r>
      <w:r w:rsidR="00FC1580">
        <w:rPr>
          <w:rFonts w:ascii="Tahoma" w:hAnsi="Tahoma" w:cs="Tahoma"/>
          <w:sz w:val="22"/>
          <w:szCs w:val="22"/>
        </w:rPr>
        <w:t xml:space="preserve"> </w:t>
      </w:r>
    </w:p>
    <w:p w14:paraId="2BE5E9E7" w14:textId="77777777" w:rsidR="00FC1580" w:rsidRPr="00D82159" w:rsidRDefault="00FC1580" w:rsidP="00FC1580">
      <w:pPr>
        <w:pStyle w:val="NormalWeb"/>
        <w:spacing w:before="0" w:beforeAutospacing="0" w:after="0" w:afterAutospacing="0"/>
        <w:ind w:right="58"/>
        <w:rPr>
          <w:rFonts w:ascii="Tahoma" w:hAnsi="Tahoma" w:cs="Tahoma"/>
          <w:sz w:val="22"/>
          <w:szCs w:val="22"/>
          <w:lang w:val="es-ES_tradnl"/>
        </w:rPr>
      </w:pPr>
      <w:r w:rsidRPr="00D82159">
        <w:rPr>
          <w:rFonts w:ascii="Tahoma" w:hAnsi="Tahoma"/>
          <w:b/>
          <w:sz w:val="22"/>
          <w:lang w:val="es-ES_tradnl"/>
        </w:rPr>
        <w:lastRenderedPageBreak/>
        <w:t xml:space="preserve">Objetivo: </w:t>
      </w:r>
      <w:r w:rsidRPr="00D82159">
        <w:rPr>
          <w:rFonts w:ascii="Tahoma" w:hAnsi="Tahoma"/>
          <w:sz w:val="22"/>
          <w:lang w:val="es-ES_tradnl"/>
        </w:rPr>
        <w:t xml:space="preserve">Ofrecer una descripción general del bloqueo y etiquetado, incluso por qué es importante, </w:t>
      </w:r>
      <w:r>
        <w:rPr>
          <w:rFonts w:ascii="Tahoma" w:hAnsi="Tahoma"/>
          <w:sz w:val="22"/>
          <w:lang w:val="es-ES_tradnl"/>
        </w:rPr>
        <w:t>las funciones</w:t>
      </w:r>
      <w:r w:rsidRPr="00D82159">
        <w:rPr>
          <w:rFonts w:ascii="Tahoma" w:hAnsi="Tahoma"/>
          <w:sz w:val="22"/>
          <w:lang w:val="es-ES_tradnl"/>
        </w:rPr>
        <w:t xml:space="preserve"> básic</w:t>
      </w:r>
      <w:r>
        <w:rPr>
          <w:rFonts w:ascii="Tahoma" w:hAnsi="Tahoma"/>
          <w:sz w:val="22"/>
          <w:lang w:val="es-ES_tradnl"/>
        </w:rPr>
        <w:t>a</w:t>
      </w:r>
      <w:r w:rsidRPr="00D82159">
        <w:rPr>
          <w:rFonts w:ascii="Tahoma" w:hAnsi="Tahoma"/>
          <w:sz w:val="22"/>
          <w:lang w:val="es-ES_tradnl"/>
        </w:rPr>
        <w:t xml:space="preserve">s y las fuentes de energía que deben controlarse </w:t>
      </w:r>
    </w:p>
    <w:p w14:paraId="2E4B0FF2" w14:textId="77777777" w:rsidR="00FC1580" w:rsidRPr="00D82159" w:rsidRDefault="00FC1580" w:rsidP="00FC1580">
      <w:pPr>
        <w:pStyle w:val="NormalWeb"/>
        <w:spacing w:before="0" w:beforeAutospacing="0" w:after="0" w:afterAutospacing="0"/>
        <w:ind w:right="58"/>
        <w:rPr>
          <w:rFonts w:ascii="Tahoma" w:hAnsi="Tahoma" w:cs="Tahoma"/>
          <w:sz w:val="22"/>
          <w:szCs w:val="22"/>
          <w:lang w:val="es-ES_tradnl"/>
        </w:rPr>
      </w:pPr>
    </w:p>
    <w:p w14:paraId="10AF8644" w14:textId="77777777" w:rsidR="00FC1580" w:rsidRPr="00C71BBE" w:rsidRDefault="00FC1580" w:rsidP="00FC1580">
      <w:pPr>
        <w:pStyle w:val="NormalWeb"/>
        <w:spacing w:before="0" w:beforeAutospacing="0" w:after="0" w:afterAutospacing="0"/>
        <w:ind w:right="58"/>
        <w:rPr>
          <w:rFonts w:ascii="Tahoma" w:hAnsi="Tahoma" w:cs="Tahoma"/>
          <w:sz w:val="22"/>
          <w:szCs w:val="22"/>
          <w:lang w:val="es-ES_tradnl"/>
        </w:rPr>
      </w:pPr>
      <w:r>
        <w:rPr>
          <w:rFonts w:ascii="Tahoma" w:hAnsi="Tahoma" w:cs="Tahoma"/>
          <w:noProof/>
          <w:sz w:val="22"/>
          <w:szCs w:val="22"/>
        </w:rPr>
        <mc:AlternateContent>
          <mc:Choice Requires="wps">
            <w:drawing>
              <wp:anchor distT="4294967295" distB="4294967295" distL="114300" distR="114300" simplePos="0" relativeHeight="251663872" behindDoc="0" locked="0" layoutInCell="1" allowOverlap="1" wp14:anchorId="60F55A36" wp14:editId="3F92BB22">
                <wp:simplePos x="0" y="0"/>
                <wp:positionH relativeFrom="column">
                  <wp:posOffset>10795</wp:posOffset>
                </wp:positionH>
                <wp:positionV relativeFrom="paragraph">
                  <wp:posOffset>94614</wp:posOffset>
                </wp:positionV>
                <wp:extent cx="59436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6B2F0" id="_x0000_t32" coordsize="21600,21600" o:spt="32" o:oned="t" path="m,l21600,21600e" filled="f">
                <v:path arrowok="t" fillok="f" o:connecttype="none"/>
                <o:lock v:ext="edit" shapetype="t"/>
              </v:shapetype>
              <v:shape id="Straight Arrow Connector 2" o:spid="_x0000_s1026" type="#_x0000_t32" style="position:absolute;margin-left:.85pt;margin-top:7.45pt;width:468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TGNAIAAGIEAAAOAAAAZHJzL2Uyb0RvYy54bWysVMFu2zAMvQ/YPwi6p7ZTJ2uMOEVgJ7t0&#10;a4F2H6BIcizMFgVJjRMM+/dRcpKt22UYdpEpiXx8JJ+8vD/2HTlI6xTokmY3KSVScxBK70v65WU7&#10;uaPEeaYF60DLkp6ko/er9++WgynkFFrohLQEQbQrBlPS1ntTJInjreyZuwEjNV42YHvmcWv3ibBs&#10;QPS+S6ZpOk8GsMJY4NI5PK3HS7qK+E0juX9sGic96UqK3HxcbVx3YU1WS1bsLTOt4mca7B9Y9Exp&#10;THqFqpln5NWqP6B6xS04aPwNhz6BplFcxhqwmiz9rZrnlhkZa8HmOHNtk/t/sPzz4ckSJUo6pUSz&#10;Hkf07C1T+9aTtbUwkAq0xjaCJdPQrcG4AoMq/WRDvfyon80D8K+OaKhapvcysn45GYTKQkTyJiRs&#10;nMGcu+ETCPRhrx5i646N7QMkNoUc44RO1wnJoyccD2eL/Hae4iD55S5hxSXQWOc/SuhJMErqznVc&#10;C8hiGnZ4cD7QYsUlIGTVsFVdF+XQaTKUdDGbzmKAg06JcBncnN3vqs6SA0NB1evZDMmMYG/cAnLN&#10;XDv6CbRGpVl41SImaSUTm7PtmepGG0l1OuTBgpHm2RqV9G2RLjZ3m7t8kk/nm0me1vVkva3yyXyb&#10;fZjVt3VV1dn3QDnLi1YJIXVgfVF1lv+das7va9TjVdfX9iRv0WMfkezlG0nHiYchj3LZgTg92dCl&#10;MHwUcnQ+P7rwUn7dR6+fv4bVDwAAAP//AwBQSwMEFAAGAAgAAAAhAII0uRzXAAAABwEAAA8AAABk&#10;cnMvZG93bnJldi54bWxMjs9Og0AQxu8mvsNmTLwYu1SNWMrSGIMPIBjPU3YKtOwsYbct+vSO8aCn&#10;yfcn3/zyzewGdaIp9J4NLBcJKOLG255bA+/16+0TqBCRLQ6eycAnBdgUlxc5Ztaf+Y1OVWyVjHDI&#10;0EAX45hpHZqOHIaFH4kl2/nJYRQ5tdpOeJZxN+i7JHnUDnuWDx2O9NJRc6iOzkDpdazKj6863Cz3&#10;dlemtUPaG3N9NT+vQUWa418ZfvAFHQph2voj26AG0akU5TysQEm8uk/F2P4ausj1f/7iGwAA//8D&#10;AFBLAQItABQABgAIAAAAIQC2gziS/gAAAOEBAAATAAAAAAAAAAAAAAAAAAAAAABbQ29udGVudF9U&#10;eXBlc10ueG1sUEsBAi0AFAAGAAgAAAAhADj9If/WAAAAlAEAAAsAAAAAAAAAAAAAAAAALwEAAF9y&#10;ZWxzLy5yZWxzUEsBAi0AFAAGAAgAAAAhACbzZMY0AgAAYgQAAA4AAAAAAAAAAAAAAAAALgIAAGRy&#10;cy9lMm9Eb2MueG1sUEsBAi0AFAAGAAgAAAAhAII0uRzXAAAABwEAAA8AAAAAAAAAAAAAAAAAjgQA&#10;AGRycy9kb3ducmV2LnhtbFBLBQYAAAAABAAEAPMAAACSBQAAAAA=&#10;" strokecolor="#da5500">
                <v:stroke dashstyle="dash"/>
              </v:shape>
            </w:pict>
          </mc:Fallback>
        </mc:AlternateContent>
      </w:r>
    </w:p>
    <w:p w14:paraId="38BE9FE4" w14:textId="77777777" w:rsidR="00FC1580" w:rsidRPr="00D82159" w:rsidRDefault="00FC1580" w:rsidP="00FC1580">
      <w:pPr>
        <w:pStyle w:val="NormalWeb"/>
        <w:spacing w:before="0" w:beforeAutospacing="0" w:after="500" w:afterAutospacing="0"/>
        <w:ind w:right="1980"/>
        <w:rPr>
          <w:rFonts w:ascii="Tahoma" w:hAnsi="Tahoma" w:cs="Tahoma"/>
          <w:color w:val="000000"/>
          <w:sz w:val="22"/>
          <w:szCs w:val="22"/>
          <w:lang w:val="es-ES_tradnl"/>
        </w:rPr>
      </w:pPr>
      <w:r w:rsidRPr="00D82159">
        <w:rPr>
          <w:rFonts w:ascii="Tahoma" w:hAnsi="Tahoma" w:cs="Tahoma"/>
          <w:noProof/>
          <w:sz w:val="22"/>
          <w:szCs w:val="22"/>
        </w:rPr>
        <w:drawing>
          <wp:anchor distT="0" distB="182880" distL="0" distR="114300" simplePos="0" relativeHeight="251664896" behindDoc="1" locked="0" layoutInCell="1" allowOverlap="1" wp14:anchorId="7B21E84E" wp14:editId="5ED9FA2F">
            <wp:simplePos x="0" y="0"/>
            <wp:positionH relativeFrom="column">
              <wp:posOffset>4632960</wp:posOffset>
            </wp:positionH>
            <wp:positionV relativeFrom="paragraph">
              <wp:posOffset>27305</wp:posOffset>
            </wp:positionV>
            <wp:extent cx="1090930" cy="1973580"/>
            <wp:effectExtent l="247650" t="114300" r="242570" b="12192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910356">
                      <a:off x="0" y="0"/>
                      <a:ext cx="1090930" cy="1973580"/>
                    </a:xfrm>
                    <a:prstGeom prst="rect">
                      <a:avLst/>
                    </a:prstGeom>
                  </pic:spPr>
                </pic:pic>
              </a:graphicData>
            </a:graphic>
          </wp:anchor>
        </w:drawing>
      </w:r>
      <w:r w:rsidRPr="00D82159">
        <w:rPr>
          <w:rFonts w:ascii="Tahoma" w:hAnsi="Tahoma"/>
          <w:color w:val="000000"/>
          <w:sz w:val="22"/>
          <w:lang w:val="es-ES_tradnl"/>
        </w:rPr>
        <w:t>Los empleadores deben crear un programa de bloqueo y etiquetado si los empleados trabajan con maquinaria y, además, los empleados deben aprender y seguir el programa para mantener la seguridad de sí mismos y de los demás.</w:t>
      </w:r>
    </w:p>
    <w:p w14:paraId="0408C8B8" w14:textId="77777777" w:rsidR="00FC1580" w:rsidRPr="00D82159" w:rsidRDefault="00FC1580" w:rsidP="00FC1580">
      <w:pPr>
        <w:pStyle w:val="NormalWeb"/>
        <w:spacing w:before="0" w:beforeAutospacing="0" w:after="400" w:afterAutospacing="0"/>
        <w:rPr>
          <w:rFonts w:ascii="Tahoma" w:hAnsi="Tahoma" w:cs="Tahoma"/>
          <w:color w:val="000000"/>
          <w:sz w:val="22"/>
          <w:szCs w:val="22"/>
          <w:lang w:val="es-ES_tradnl"/>
        </w:rPr>
      </w:pPr>
      <w:r w:rsidRPr="00D82159">
        <w:rPr>
          <w:rFonts w:ascii="Tahoma" w:hAnsi="Tahoma"/>
          <w:b/>
          <w:color w:val="315CA3"/>
          <w:sz w:val="28"/>
          <w:lang w:val="es-ES_tradnl"/>
        </w:rPr>
        <w:t>La importancia del bloqueo y etiquetado</w:t>
      </w:r>
    </w:p>
    <w:p w14:paraId="6008FAFB" w14:textId="77777777" w:rsidR="00FC1580" w:rsidRPr="00D82159" w:rsidRDefault="00FC1580" w:rsidP="00FC1580">
      <w:pPr>
        <w:pStyle w:val="NormalWeb"/>
        <w:spacing w:before="0" w:beforeAutospacing="0" w:after="500" w:afterAutospacing="0"/>
        <w:ind w:right="2700"/>
        <w:rPr>
          <w:rFonts w:ascii="Tahoma" w:hAnsi="Tahoma" w:cs="Tahoma"/>
          <w:color w:val="000000"/>
          <w:sz w:val="22"/>
          <w:szCs w:val="22"/>
          <w:lang w:val="es-ES_tradnl"/>
        </w:rPr>
      </w:pPr>
      <w:r w:rsidRPr="00D82159">
        <w:rPr>
          <w:rFonts w:ascii="Tahoma" w:hAnsi="Tahoma"/>
          <w:color w:val="000000"/>
          <w:sz w:val="22"/>
          <w:lang w:val="es-ES_tradnl"/>
        </w:rPr>
        <w:t xml:space="preserve">Los procedimientos de bloqueo y etiquetado evitan el arranque o la liberación imprevistos de energía de las máquinas y los equipos durante el servicio o mantenimiento. Si esta energía peligrosa no se controla, los empleados </w:t>
      </w:r>
      <w:r>
        <w:rPr>
          <w:rFonts w:ascii="Tahoma" w:hAnsi="Tahoma"/>
          <w:color w:val="000000"/>
          <w:sz w:val="22"/>
          <w:lang w:val="es-ES_tradnl"/>
        </w:rPr>
        <w:t>enfrentan</w:t>
      </w:r>
      <w:r w:rsidRPr="00D82159">
        <w:rPr>
          <w:rFonts w:ascii="Tahoma" w:hAnsi="Tahoma"/>
          <w:color w:val="000000"/>
          <w:sz w:val="22"/>
          <w:lang w:val="es-ES_tradnl"/>
        </w:rPr>
        <w:t xml:space="preserve"> lesiones graves, como amputaciones, fracturas o incluso la muerte. </w:t>
      </w:r>
    </w:p>
    <w:p w14:paraId="53915B9B" w14:textId="77777777" w:rsidR="00FC1580" w:rsidRPr="00D82159" w:rsidRDefault="00FC1580" w:rsidP="00FC1580">
      <w:pPr>
        <w:pStyle w:val="NormalWeb"/>
        <w:tabs>
          <w:tab w:val="left" w:pos="2715"/>
          <w:tab w:val="left" w:pos="3570"/>
        </w:tabs>
        <w:spacing w:before="0" w:beforeAutospacing="0" w:after="220" w:afterAutospacing="0"/>
        <w:rPr>
          <w:rFonts w:ascii="Tahoma" w:hAnsi="Tahoma" w:cs="Tahoma"/>
          <w:b/>
          <w:color w:val="315CA3"/>
          <w:sz w:val="28"/>
          <w:szCs w:val="28"/>
          <w:lang w:val="es-ES_tradnl"/>
        </w:rPr>
      </w:pPr>
      <w:r>
        <w:rPr>
          <w:rFonts w:ascii="Tahoma" w:hAnsi="Tahoma"/>
          <w:b/>
          <w:color w:val="315CA3"/>
          <w:sz w:val="28"/>
          <w:lang w:val="es-ES_tradnl"/>
        </w:rPr>
        <w:t>Funcione</w:t>
      </w:r>
      <w:r w:rsidRPr="00D82159">
        <w:rPr>
          <w:rFonts w:ascii="Tahoma" w:hAnsi="Tahoma"/>
          <w:b/>
          <w:color w:val="315CA3"/>
          <w:sz w:val="28"/>
          <w:lang w:val="es-ES_tradnl"/>
        </w:rPr>
        <w:t xml:space="preserve">s </w:t>
      </w:r>
      <w:r w:rsidRPr="00D82159">
        <w:rPr>
          <w:lang w:val="es-ES_tradnl"/>
        </w:rPr>
        <w:tab/>
      </w:r>
      <w:r w:rsidRPr="00D82159">
        <w:rPr>
          <w:lang w:val="es-ES_tradnl"/>
        </w:rPr>
        <w:tab/>
      </w:r>
    </w:p>
    <w:p w14:paraId="0A741CC8" w14:textId="77777777" w:rsidR="00FC1580" w:rsidRPr="00D82159" w:rsidRDefault="00FC1580" w:rsidP="00FC1580">
      <w:pPr>
        <w:pStyle w:val="ListParagraph"/>
        <w:numPr>
          <w:ilvl w:val="0"/>
          <w:numId w:val="46"/>
        </w:numPr>
        <w:tabs>
          <w:tab w:val="left" w:pos="1440"/>
          <w:tab w:val="left" w:pos="2160"/>
        </w:tabs>
        <w:spacing w:after="220"/>
        <w:ind w:left="446" w:hanging="446"/>
        <w:contextualSpacing w:val="0"/>
        <w:rPr>
          <w:rFonts w:ascii="Tahoma" w:hAnsi="Tahoma" w:cs="Tahoma"/>
          <w:sz w:val="22"/>
          <w:szCs w:val="22"/>
          <w:lang w:val="es-ES_tradnl"/>
        </w:rPr>
      </w:pPr>
      <w:r w:rsidRPr="00D82159">
        <w:rPr>
          <w:rFonts w:ascii="Tahoma" w:hAnsi="Tahoma"/>
          <w:b/>
          <w:sz w:val="22"/>
          <w:lang w:val="es-ES_tradnl"/>
        </w:rPr>
        <w:t>Empleados afectados:</w:t>
      </w:r>
      <w:r w:rsidRPr="00D82159">
        <w:rPr>
          <w:rFonts w:ascii="Tahoma" w:hAnsi="Tahoma"/>
          <w:sz w:val="22"/>
          <w:lang w:val="es-ES_tradnl"/>
        </w:rPr>
        <w:t xml:space="preserve"> su trabajo incluye la operación o uso de máquinas o equipos que necesitan servicios o mantenimiento y que se incluyen en el programa de bloqueo y etiquetado</w:t>
      </w:r>
    </w:p>
    <w:p w14:paraId="2380E579" w14:textId="77777777" w:rsidR="00FC1580" w:rsidRPr="00D82159" w:rsidRDefault="00FC1580" w:rsidP="00FC1580">
      <w:pPr>
        <w:pStyle w:val="ListParagraph"/>
        <w:numPr>
          <w:ilvl w:val="0"/>
          <w:numId w:val="46"/>
        </w:numPr>
        <w:tabs>
          <w:tab w:val="left" w:pos="1440"/>
          <w:tab w:val="left" w:pos="2160"/>
        </w:tabs>
        <w:spacing w:after="220"/>
        <w:ind w:left="446" w:hanging="446"/>
        <w:contextualSpacing w:val="0"/>
        <w:rPr>
          <w:rFonts w:ascii="Tahoma" w:hAnsi="Tahoma" w:cs="Tahoma"/>
          <w:sz w:val="22"/>
          <w:szCs w:val="22"/>
          <w:lang w:val="es-ES_tradnl"/>
        </w:rPr>
      </w:pPr>
      <w:r w:rsidRPr="00D82159">
        <w:rPr>
          <w:rFonts w:ascii="Tahoma" w:hAnsi="Tahoma"/>
          <w:b/>
          <w:sz w:val="22"/>
          <w:lang w:val="es-ES_tradnl"/>
        </w:rPr>
        <w:t xml:space="preserve">Empleados autorizados: </w:t>
      </w:r>
      <w:r w:rsidRPr="00D82159">
        <w:rPr>
          <w:rFonts w:ascii="Tahoma" w:hAnsi="Tahoma"/>
          <w:sz w:val="22"/>
          <w:lang w:val="es-ES_tradnl"/>
        </w:rPr>
        <w:t xml:space="preserve">realizan el bloqueo y etiquetado para realizar servicios o mantenimiento </w:t>
      </w:r>
    </w:p>
    <w:p w14:paraId="22F00B01" w14:textId="77777777" w:rsidR="00FC1580" w:rsidRPr="00D82159" w:rsidRDefault="00FC1580" w:rsidP="00FC1580">
      <w:pPr>
        <w:pStyle w:val="ListParagraph"/>
        <w:numPr>
          <w:ilvl w:val="0"/>
          <w:numId w:val="46"/>
        </w:numPr>
        <w:tabs>
          <w:tab w:val="left" w:pos="1440"/>
          <w:tab w:val="left" w:pos="2160"/>
        </w:tabs>
        <w:spacing w:after="500"/>
        <w:ind w:left="446" w:hanging="446"/>
        <w:contextualSpacing w:val="0"/>
        <w:rPr>
          <w:rFonts w:ascii="Tahoma" w:hAnsi="Tahoma" w:cs="Tahoma"/>
          <w:sz w:val="22"/>
          <w:szCs w:val="22"/>
          <w:lang w:val="es-ES_tradnl"/>
        </w:rPr>
      </w:pPr>
      <w:r w:rsidRPr="00D82159">
        <w:rPr>
          <w:rFonts w:ascii="Tahoma" w:hAnsi="Tahoma"/>
          <w:b/>
          <w:sz w:val="22"/>
          <w:lang w:val="es-ES_tradnl"/>
        </w:rPr>
        <w:t xml:space="preserve">Otros empleados: </w:t>
      </w:r>
      <w:r w:rsidRPr="00D82159">
        <w:rPr>
          <w:rFonts w:ascii="Tahoma" w:hAnsi="Tahoma"/>
          <w:sz w:val="22"/>
          <w:lang w:val="es-ES_tradnl"/>
        </w:rPr>
        <w:t>trabajan en el área donde se realiza el mantenimiento</w:t>
      </w:r>
    </w:p>
    <w:p w14:paraId="6DE2FA1B" w14:textId="77777777" w:rsidR="00FC1580" w:rsidRPr="00D82159" w:rsidRDefault="00FC1580" w:rsidP="00FC1580">
      <w:pPr>
        <w:pStyle w:val="NormalWeb"/>
        <w:tabs>
          <w:tab w:val="left" w:pos="2715"/>
        </w:tabs>
        <w:spacing w:before="0" w:beforeAutospacing="0" w:after="220" w:afterAutospacing="0"/>
        <w:rPr>
          <w:rFonts w:ascii="Tahoma" w:hAnsi="Tahoma" w:cs="Tahoma"/>
          <w:b/>
          <w:color w:val="315CA3"/>
          <w:sz w:val="28"/>
          <w:szCs w:val="28"/>
          <w:lang w:val="es-ES_tradnl"/>
        </w:rPr>
      </w:pPr>
      <w:r w:rsidRPr="00D82159">
        <w:rPr>
          <w:rFonts w:ascii="Tahoma" w:hAnsi="Tahoma"/>
          <w:b/>
          <w:color w:val="315CA3"/>
          <w:sz w:val="28"/>
          <w:lang w:val="es-ES_tradnl"/>
        </w:rPr>
        <w:t>Fuentes de energía que deben controlarse</w:t>
      </w:r>
      <w:r w:rsidRPr="00D82159">
        <w:rPr>
          <w:lang w:val="es-ES_tradnl"/>
        </w:rPr>
        <w:tab/>
      </w:r>
    </w:p>
    <w:p w14:paraId="37A1C85C" w14:textId="77777777" w:rsidR="00FC1580" w:rsidRPr="00D82159" w:rsidRDefault="00FC1580" w:rsidP="00FC1580">
      <w:pPr>
        <w:pStyle w:val="ListParagraph"/>
        <w:numPr>
          <w:ilvl w:val="0"/>
          <w:numId w:val="47"/>
        </w:numPr>
        <w:tabs>
          <w:tab w:val="left" w:pos="1440"/>
          <w:tab w:val="left" w:pos="2160"/>
        </w:tabs>
        <w:spacing w:after="220"/>
        <w:ind w:left="446" w:hanging="446"/>
        <w:contextualSpacing w:val="0"/>
        <w:rPr>
          <w:rFonts w:ascii="Tahoma" w:hAnsi="Tahoma" w:cs="Tahoma"/>
          <w:sz w:val="22"/>
          <w:szCs w:val="22"/>
          <w:lang w:val="es-ES_tradnl"/>
        </w:rPr>
      </w:pPr>
      <w:r w:rsidRPr="00D82159">
        <w:rPr>
          <w:rFonts w:ascii="Tahoma" w:hAnsi="Tahoma"/>
          <w:b/>
          <w:sz w:val="22"/>
          <w:lang w:val="es-ES_tradnl"/>
        </w:rPr>
        <w:t>La energía eléctrica</w:t>
      </w:r>
      <w:r w:rsidRPr="00D82159">
        <w:rPr>
          <w:rFonts w:ascii="Tahoma" w:hAnsi="Tahoma"/>
          <w:sz w:val="22"/>
          <w:lang w:val="es-ES_tradnl"/>
        </w:rPr>
        <w:t xml:space="preserve"> es el tipo más común de energía.</w:t>
      </w:r>
    </w:p>
    <w:p w14:paraId="54903049" w14:textId="77777777" w:rsidR="00FC1580" w:rsidRPr="00D82159" w:rsidRDefault="00FC1580" w:rsidP="00FC1580">
      <w:pPr>
        <w:pStyle w:val="ListParagraph"/>
        <w:numPr>
          <w:ilvl w:val="0"/>
          <w:numId w:val="47"/>
        </w:numPr>
        <w:tabs>
          <w:tab w:val="left" w:pos="1440"/>
          <w:tab w:val="left" w:pos="2160"/>
        </w:tabs>
        <w:spacing w:after="220"/>
        <w:ind w:left="446" w:hanging="446"/>
        <w:contextualSpacing w:val="0"/>
        <w:rPr>
          <w:rFonts w:ascii="Tahoma" w:hAnsi="Tahoma" w:cs="Tahoma"/>
          <w:sz w:val="22"/>
          <w:szCs w:val="22"/>
          <w:lang w:val="es-ES_tradnl"/>
        </w:rPr>
      </w:pPr>
      <w:r w:rsidRPr="00D82159">
        <w:rPr>
          <w:rFonts w:ascii="Tahoma" w:hAnsi="Tahoma"/>
          <w:b/>
          <w:sz w:val="22"/>
          <w:lang w:val="es-ES_tradnl"/>
        </w:rPr>
        <w:t>La energía mecánica</w:t>
      </w:r>
      <w:r w:rsidRPr="00D82159">
        <w:rPr>
          <w:rFonts w:ascii="Tahoma" w:hAnsi="Tahoma"/>
          <w:sz w:val="22"/>
          <w:lang w:val="es-ES_tradnl"/>
        </w:rPr>
        <w:t xml:space="preserve"> se crea por medio de movimientos mecánicos.</w:t>
      </w:r>
    </w:p>
    <w:p w14:paraId="3A994992" w14:textId="77777777" w:rsidR="00FC1580" w:rsidRPr="00D82159" w:rsidRDefault="00FC1580" w:rsidP="00FC1580">
      <w:pPr>
        <w:pStyle w:val="ListParagraph"/>
        <w:numPr>
          <w:ilvl w:val="0"/>
          <w:numId w:val="47"/>
        </w:numPr>
        <w:tabs>
          <w:tab w:val="left" w:pos="1440"/>
          <w:tab w:val="left" w:pos="2160"/>
        </w:tabs>
        <w:spacing w:after="220"/>
        <w:ind w:left="446" w:hanging="446"/>
        <w:contextualSpacing w:val="0"/>
        <w:rPr>
          <w:rFonts w:ascii="Tahoma" w:hAnsi="Tahoma" w:cs="Tahoma"/>
          <w:sz w:val="22"/>
          <w:szCs w:val="22"/>
          <w:lang w:val="es-ES_tradnl"/>
        </w:rPr>
      </w:pPr>
      <w:r w:rsidRPr="00D82159">
        <w:rPr>
          <w:rFonts w:ascii="Tahoma" w:hAnsi="Tahoma"/>
          <w:b/>
          <w:sz w:val="22"/>
          <w:lang w:val="es-ES_tradnl"/>
        </w:rPr>
        <w:t>La energía química</w:t>
      </w:r>
      <w:r w:rsidRPr="00D82159">
        <w:rPr>
          <w:rFonts w:ascii="Tahoma" w:hAnsi="Tahoma"/>
          <w:sz w:val="22"/>
          <w:lang w:val="es-ES_tradnl"/>
        </w:rPr>
        <w:t xml:space="preserve"> se produce por reacciones químicas.</w:t>
      </w:r>
    </w:p>
    <w:p w14:paraId="25A832D8" w14:textId="77777777" w:rsidR="00FC1580" w:rsidRPr="00D82159" w:rsidRDefault="00FC1580" w:rsidP="00FC1580">
      <w:pPr>
        <w:pStyle w:val="ListParagraph"/>
        <w:numPr>
          <w:ilvl w:val="0"/>
          <w:numId w:val="47"/>
        </w:numPr>
        <w:tabs>
          <w:tab w:val="left" w:pos="1440"/>
          <w:tab w:val="left" w:pos="2160"/>
        </w:tabs>
        <w:spacing w:after="220"/>
        <w:ind w:left="446" w:hanging="446"/>
        <w:contextualSpacing w:val="0"/>
        <w:rPr>
          <w:rFonts w:ascii="Tahoma" w:hAnsi="Tahoma" w:cs="Tahoma"/>
          <w:sz w:val="22"/>
          <w:szCs w:val="22"/>
          <w:lang w:val="es-ES_tradnl"/>
        </w:rPr>
      </w:pPr>
      <w:r w:rsidRPr="00D82159">
        <w:rPr>
          <w:rFonts w:ascii="Tahoma" w:hAnsi="Tahoma"/>
          <w:b/>
          <w:sz w:val="22"/>
          <w:lang w:val="es-ES_tradnl"/>
        </w:rPr>
        <w:t>La energía hidráulica</w:t>
      </w:r>
      <w:r w:rsidRPr="00D82159">
        <w:rPr>
          <w:rFonts w:ascii="Tahoma" w:hAnsi="Tahoma"/>
          <w:sz w:val="22"/>
          <w:lang w:val="es-ES_tradnl"/>
        </w:rPr>
        <w:t xml:space="preserve"> se origina a partir </w:t>
      </w:r>
      <w:r>
        <w:rPr>
          <w:rFonts w:ascii="Tahoma" w:hAnsi="Tahoma"/>
          <w:sz w:val="22"/>
          <w:lang w:val="es-ES_tradnl"/>
        </w:rPr>
        <w:t>del movimiento y la presión de</w:t>
      </w:r>
      <w:r w:rsidRPr="00D82159">
        <w:rPr>
          <w:rFonts w:ascii="Tahoma" w:hAnsi="Tahoma"/>
          <w:sz w:val="22"/>
          <w:lang w:val="es-ES_tradnl"/>
        </w:rPr>
        <w:t xml:space="preserve"> líquidos. </w:t>
      </w:r>
    </w:p>
    <w:p w14:paraId="40B342EA" w14:textId="77777777" w:rsidR="00FC1580" w:rsidRPr="00FC1580" w:rsidRDefault="00FC1580" w:rsidP="00FC1580">
      <w:pPr>
        <w:pStyle w:val="ListParagraph"/>
        <w:numPr>
          <w:ilvl w:val="0"/>
          <w:numId w:val="47"/>
        </w:numPr>
        <w:tabs>
          <w:tab w:val="left" w:pos="1440"/>
          <w:tab w:val="left" w:pos="2160"/>
        </w:tabs>
        <w:spacing w:after="220"/>
        <w:ind w:left="446" w:hanging="446"/>
        <w:contextualSpacing w:val="0"/>
        <w:rPr>
          <w:rFonts w:ascii="Tahoma" w:hAnsi="Tahoma" w:cs="Tahoma"/>
          <w:sz w:val="22"/>
          <w:szCs w:val="22"/>
          <w:lang w:val="es-ES_tradnl"/>
        </w:rPr>
      </w:pPr>
      <w:r w:rsidRPr="00D82159">
        <w:rPr>
          <w:rFonts w:ascii="Tahoma" w:hAnsi="Tahoma"/>
          <w:b/>
          <w:sz w:val="22"/>
          <w:lang w:val="es-ES_tradnl"/>
        </w:rPr>
        <w:t>La energía neumática</w:t>
      </w:r>
      <w:r w:rsidRPr="00D82159">
        <w:rPr>
          <w:rFonts w:ascii="Tahoma" w:hAnsi="Tahoma"/>
          <w:sz w:val="22"/>
          <w:lang w:val="es-ES_tradnl"/>
        </w:rPr>
        <w:t xml:space="preserve"> es el producto de la presión de gas o aire almacenada dentro de con</w:t>
      </w:r>
      <w:r>
        <w:rPr>
          <w:rFonts w:ascii="Tahoma" w:hAnsi="Tahoma"/>
          <w:sz w:val="22"/>
          <w:lang w:val="es-ES_tradnl"/>
        </w:rPr>
        <w:t xml:space="preserve">ductos y recipientes </w:t>
      </w:r>
      <w:proofErr w:type="spellStart"/>
      <w:r>
        <w:rPr>
          <w:rFonts w:ascii="Tahoma" w:hAnsi="Tahoma"/>
          <w:sz w:val="22"/>
          <w:lang w:val="es-ES_tradnl"/>
        </w:rPr>
        <w:t>neumátic</w:t>
      </w:r>
      <w:proofErr w:type="spellEnd"/>
    </w:p>
    <w:sectPr w:rsidR="00FC1580" w:rsidRPr="00FC1580" w:rsidSect="00172423">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C626" w14:textId="77777777" w:rsidR="006A3DE2" w:rsidRDefault="006A3DE2">
      <w:r>
        <w:separator/>
      </w:r>
    </w:p>
  </w:endnote>
  <w:endnote w:type="continuationSeparator" w:id="0">
    <w:p w14:paraId="78139E9D" w14:textId="77777777" w:rsidR="006A3DE2" w:rsidRDefault="006A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81536"/>
      <w:docPartObj>
        <w:docPartGallery w:val="Page Numbers (Bottom of Page)"/>
        <w:docPartUnique/>
      </w:docPartObj>
    </w:sdtPr>
    <w:sdtEndPr>
      <w:rPr>
        <w:rFonts w:ascii="Tahoma" w:hAnsi="Tahoma" w:cs="Tahoma"/>
        <w:noProof/>
        <w:sz w:val="18"/>
        <w:szCs w:val="18"/>
      </w:rPr>
    </w:sdtEndPr>
    <w:sdtContent>
      <w:p w14:paraId="618FE428" w14:textId="7777777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FC1580">
          <w:rPr>
            <w:rFonts w:ascii="Tahoma" w:hAnsi="Tahoma" w:cs="Tahoma"/>
            <w:noProof/>
            <w:sz w:val="18"/>
            <w:szCs w:val="18"/>
          </w:rPr>
          <w:t>2</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720F" w14:textId="77777777" w:rsidR="006A3DE2" w:rsidRDefault="006A3DE2">
      <w:r>
        <w:separator/>
      </w:r>
    </w:p>
  </w:footnote>
  <w:footnote w:type="continuationSeparator" w:id="0">
    <w:p w14:paraId="186F0D86" w14:textId="77777777" w:rsidR="006A3DE2" w:rsidRDefault="006A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9053" w14:textId="77777777" w:rsidR="00FF6E4F" w:rsidRDefault="006A3DE2">
    <w:pPr>
      <w:pStyle w:val="Header"/>
    </w:pPr>
    <w:r>
      <w:rPr>
        <w:noProof/>
      </w:rPr>
      <w:pict w14:anchorId="1ED78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9722" w14:textId="77777777" w:rsidR="00B968EA" w:rsidRPr="000D0B76" w:rsidRDefault="00B968EA" w:rsidP="00C47C08">
    <w:pPr>
      <w:rPr>
        <w:rFonts w:ascii="Tahoma" w:hAnsi="Tahoma" w:cs="Tahoma"/>
        <w:sz w:val="24"/>
        <w:szCs w:val="24"/>
      </w:rPr>
    </w:pPr>
  </w:p>
  <w:p w14:paraId="4B00BC68" w14:textId="77777777" w:rsidR="00B968EA" w:rsidRDefault="00B968EA" w:rsidP="00C47C08">
    <w:pPr>
      <w:rPr>
        <w:rFonts w:ascii="Tahoma" w:hAnsi="Tahoma" w:cs="Tahoma"/>
        <w:sz w:val="24"/>
        <w:szCs w:val="24"/>
      </w:rPr>
    </w:pPr>
  </w:p>
  <w:p w14:paraId="7648BF70"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3870F7EB" w14:textId="77777777" w:rsidTr="00D136D5">
      <w:trPr>
        <w:trHeight w:val="422"/>
      </w:trPr>
      <w:tc>
        <w:tcPr>
          <w:tcW w:w="7024" w:type="dxa"/>
          <w:tcBorders>
            <w:top w:val="nil"/>
            <w:left w:val="nil"/>
            <w:bottom w:val="single" w:sz="4" w:space="0" w:color="auto"/>
            <w:right w:val="nil"/>
          </w:tcBorders>
          <w:shd w:val="clear" w:color="auto" w:fill="auto"/>
        </w:tcPr>
        <w:p w14:paraId="5FE52DD6" w14:textId="77777777" w:rsidR="00B968EA" w:rsidRPr="001B1D0E" w:rsidRDefault="00A04193"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 xml:space="preserve">Lockout and </w:t>
          </w:r>
          <w:r w:rsidR="00991FE3">
            <w:rPr>
              <w:rFonts w:ascii="Tahoma" w:hAnsi="Tahoma" w:cs="Tahoma"/>
              <w:sz w:val="22"/>
              <w:szCs w:val="22"/>
            </w:rPr>
            <w:t>Tagout</w:t>
          </w:r>
        </w:p>
      </w:tc>
      <w:tc>
        <w:tcPr>
          <w:tcW w:w="3866" w:type="dxa"/>
          <w:tcBorders>
            <w:top w:val="nil"/>
            <w:left w:val="nil"/>
            <w:bottom w:val="single" w:sz="4" w:space="0" w:color="auto"/>
            <w:right w:val="nil"/>
          </w:tcBorders>
          <w:shd w:val="clear" w:color="auto" w:fill="auto"/>
        </w:tcPr>
        <w:p w14:paraId="761C5836"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B968EA" w:rsidRPr="001B1D0E" w14:paraId="0ABCAA06" w14:textId="77777777" w:rsidTr="00D136D5">
      <w:tc>
        <w:tcPr>
          <w:tcW w:w="7024" w:type="dxa"/>
          <w:tcBorders>
            <w:top w:val="single" w:sz="4" w:space="0" w:color="auto"/>
            <w:left w:val="nil"/>
            <w:bottom w:val="nil"/>
            <w:right w:val="nil"/>
          </w:tcBorders>
          <w:shd w:val="clear" w:color="auto" w:fill="auto"/>
        </w:tcPr>
        <w:p w14:paraId="60E3C637" w14:textId="77777777" w:rsidR="00B968EA" w:rsidRPr="000D0B76" w:rsidRDefault="00D77125" w:rsidP="00B968EA">
          <w:pPr>
            <w:pStyle w:val="NormalWeb"/>
            <w:spacing w:before="120" w:beforeAutospacing="0" w:afterAutospacing="0"/>
            <w:ind w:right="720"/>
            <w:rPr>
              <w:rFonts w:ascii="Tahoma" w:hAnsi="Tahoma" w:cs="Tahoma"/>
              <w:b/>
              <w:color w:val="DA5500"/>
              <w:sz w:val="40"/>
              <w:szCs w:val="40"/>
            </w:rPr>
          </w:pPr>
          <w:r>
            <w:rPr>
              <w:rFonts w:ascii="Tahoma" w:hAnsi="Tahoma" w:cs="Tahoma"/>
              <w:b/>
              <w:color w:val="DA5500"/>
              <w:sz w:val="40"/>
              <w:szCs w:val="40"/>
            </w:rPr>
            <w:t>Overview</w:t>
          </w:r>
        </w:p>
      </w:tc>
      <w:tc>
        <w:tcPr>
          <w:tcW w:w="3866" w:type="dxa"/>
          <w:tcBorders>
            <w:top w:val="single" w:sz="4" w:space="0" w:color="auto"/>
            <w:left w:val="nil"/>
            <w:bottom w:val="nil"/>
            <w:right w:val="nil"/>
          </w:tcBorders>
          <w:shd w:val="clear" w:color="auto" w:fill="auto"/>
        </w:tcPr>
        <w:p w14:paraId="1D380FA3" w14:textId="77777777"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14:paraId="02D35870"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00F47345"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3230" w14:textId="77777777" w:rsidR="00FF6E4F" w:rsidRDefault="006A3DE2">
    <w:pPr>
      <w:pStyle w:val="Header"/>
    </w:pPr>
    <w:r>
      <w:rPr>
        <w:noProof/>
      </w:rPr>
      <w:pict w14:anchorId="4D8A7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02076"/>
    <w:multiLevelType w:val="hybridMultilevel"/>
    <w:tmpl w:val="277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25802F4"/>
    <w:multiLevelType w:val="hybridMultilevel"/>
    <w:tmpl w:val="E5D4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45"/>
  </w:num>
  <w:num w:numId="4">
    <w:abstractNumId w:val="28"/>
  </w:num>
  <w:num w:numId="5">
    <w:abstractNumId w:val="30"/>
  </w:num>
  <w:num w:numId="6">
    <w:abstractNumId w:val="31"/>
  </w:num>
  <w:num w:numId="7">
    <w:abstractNumId w:val="17"/>
  </w:num>
  <w:num w:numId="8">
    <w:abstractNumId w:val="24"/>
  </w:num>
  <w:num w:numId="9">
    <w:abstractNumId w:val="18"/>
  </w:num>
  <w:num w:numId="10">
    <w:abstractNumId w:val="44"/>
  </w:num>
  <w:num w:numId="11">
    <w:abstractNumId w:val="5"/>
  </w:num>
  <w:num w:numId="12">
    <w:abstractNumId w:val="6"/>
  </w:num>
  <w:num w:numId="13">
    <w:abstractNumId w:val="3"/>
  </w:num>
  <w:num w:numId="14">
    <w:abstractNumId w:val="1"/>
  </w:num>
  <w:num w:numId="15">
    <w:abstractNumId w:val="42"/>
  </w:num>
  <w:num w:numId="16">
    <w:abstractNumId w:val="16"/>
  </w:num>
  <w:num w:numId="17">
    <w:abstractNumId w:val="39"/>
  </w:num>
  <w:num w:numId="18">
    <w:abstractNumId w:val="32"/>
  </w:num>
  <w:num w:numId="19">
    <w:abstractNumId w:val="27"/>
  </w:num>
  <w:num w:numId="20">
    <w:abstractNumId w:val="12"/>
  </w:num>
  <w:num w:numId="21">
    <w:abstractNumId w:val="15"/>
  </w:num>
  <w:num w:numId="22">
    <w:abstractNumId w:val="7"/>
  </w:num>
  <w:num w:numId="23">
    <w:abstractNumId w:val="26"/>
  </w:num>
  <w:num w:numId="24">
    <w:abstractNumId w:val="40"/>
  </w:num>
  <w:num w:numId="25">
    <w:abstractNumId w:val="14"/>
  </w:num>
  <w:num w:numId="26">
    <w:abstractNumId w:val="10"/>
  </w:num>
  <w:num w:numId="27">
    <w:abstractNumId w:val="35"/>
  </w:num>
  <w:num w:numId="28">
    <w:abstractNumId w:val="11"/>
  </w:num>
  <w:num w:numId="29">
    <w:abstractNumId w:val="38"/>
  </w:num>
  <w:num w:numId="30">
    <w:abstractNumId w:val="19"/>
  </w:num>
  <w:num w:numId="31">
    <w:abstractNumId w:val="41"/>
  </w:num>
  <w:num w:numId="32">
    <w:abstractNumId w:val="36"/>
  </w:num>
  <w:num w:numId="33">
    <w:abstractNumId w:val="9"/>
  </w:num>
  <w:num w:numId="34">
    <w:abstractNumId w:val="13"/>
  </w:num>
  <w:num w:numId="35">
    <w:abstractNumId w:val="4"/>
  </w:num>
  <w:num w:numId="36">
    <w:abstractNumId w:val="43"/>
  </w:num>
  <w:num w:numId="37">
    <w:abstractNumId w:val="0"/>
  </w:num>
  <w:num w:numId="38">
    <w:abstractNumId w:val="25"/>
  </w:num>
  <w:num w:numId="39">
    <w:abstractNumId w:val="34"/>
  </w:num>
  <w:num w:numId="40">
    <w:abstractNumId w:val="8"/>
  </w:num>
  <w:num w:numId="41">
    <w:abstractNumId w:val="2"/>
  </w:num>
  <w:num w:numId="42">
    <w:abstractNumId w:val="46"/>
  </w:num>
  <w:num w:numId="43">
    <w:abstractNumId w:val="22"/>
  </w:num>
  <w:num w:numId="44">
    <w:abstractNumId w:val="20"/>
  </w:num>
  <w:num w:numId="45">
    <w:abstractNumId w:val="29"/>
  </w:num>
  <w:num w:numId="46">
    <w:abstractNumId w:val="3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50535"/>
    <w:rsid w:val="00057A1F"/>
    <w:rsid w:val="00066622"/>
    <w:rsid w:val="00080B9E"/>
    <w:rsid w:val="000B2B03"/>
    <w:rsid w:val="000B595F"/>
    <w:rsid w:val="000B7CC5"/>
    <w:rsid w:val="000C63D7"/>
    <w:rsid w:val="000C6488"/>
    <w:rsid w:val="000E3BD9"/>
    <w:rsid w:val="000F7B87"/>
    <w:rsid w:val="00101E99"/>
    <w:rsid w:val="00125460"/>
    <w:rsid w:val="00134016"/>
    <w:rsid w:val="0015166E"/>
    <w:rsid w:val="00170124"/>
    <w:rsid w:val="00172423"/>
    <w:rsid w:val="00177A03"/>
    <w:rsid w:val="001E6998"/>
    <w:rsid w:val="00202485"/>
    <w:rsid w:val="00206FD9"/>
    <w:rsid w:val="002075F3"/>
    <w:rsid w:val="00226854"/>
    <w:rsid w:val="0024241C"/>
    <w:rsid w:val="002537E9"/>
    <w:rsid w:val="00262898"/>
    <w:rsid w:val="002639C8"/>
    <w:rsid w:val="00265299"/>
    <w:rsid w:val="00272B52"/>
    <w:rsid w:val="00280478"/>
    <w:rsid w:val="0028530C"/>
    <w:rsid w:val="002C0256"/>
    <w:rsid w:val="002D6590"/>
    <w:rsid w:val="002E66D9"/>
    <w:rsid w:val="00305964"/>
    <w:rsid w:val="00315F40"/>
    <w:rsid w:val="00322552"/>
    <w:rsid w:val="003233A2"/>
    <w:rsid w:val="00330324"/>
    <w:rsid w:val="00331DC4"/>
    <w:rsid w:val="00335DE1"/>
    <w:rsid w:val="00350477"/>
    <w:rsid w:val="003A477C"/>
    <w:rsid w:val="003B0982"/>
    <w:rsid w:val="003B49F1"/>
    <w:rsid w:val="003C6631"/>
    <w:rsid w:val="003C727A"/>
    <w:rsid w:val="004115E5"/>
    <w:rsid w:val="00427296"/>
    <w:rsid w:val="00444465"/>
    <w:rsid w:val="00444BFC"/>
    <w:rsid w:val="00450B9E"/>
    <w:rsid w:val="00455DA0"/>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F303E"/>
    <w:rsid w:val="00512A26"/>
    <w:rsid w:val="00527003"/>
    <w:rsid w:val="005271CD"/>
    <w:rsid w:val="0052722C"/>
    <w:rsid w:val="005330C2"/>
    <w:rsid w:val="005405B2"/>
    <w:rsid w:val="00541304"/>
    <w:rsid w:val="00541AD9"/>
    <w:rsid w:val="00560968"/>
    <w:rsid w:val="005667BF"/>
    <w:rsid w:val="00574EBB"/>
    <w:rsid w:val="00580B58"/>
    <w:rsid w:val="005A00E0"/>
    <w:rsid w:val="005C64E0"/>
    <w:rsid w:val="005E0F0D"/>
    <w:rsid w:val="005E57EA"/>
    <w:rsid w:val="005F1C74"/>
    <w:rsid w:val="005F6B61"/>
    <w:rsid w:val="0060244B"/>
    <w:rsid w:val="00633E48"/>
    <w:rsid w:val="0065122E"/>
    <w:rsid w:val="00661A2C"/>
    <w:rsid w:val="00670019"/>
    <w:rsid w:val="00670A6F"/>
    <w:rsid w:val="00681266"/>
    <w:rsid w:val="006873DB"/>
    <w:rsid w:val="006A3DE2"/>
    <w:rsid w:val="006A55E8"/>
    <w:rsid w:val="006D03B0"/>
    <w:rsid w:val="006D450A"/>
    <w:rsid w:val="006D626B"/>
    <w:rsid w:val="006E1912"/>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D6F55"/>
    <w:rsid w:val="007F3E26"/>
    <w:rsid w:val="007F52B8"/>
    <w:rsid w:val="00812B83"/>
    <w:rsid w:val="00823703"/>
    <w:rsid w:val="008272DA"/>
    <w:rsid w:val="00833B6C"/>
    <w:rsid w:val="0083497E"/>
    <w:rsid w:val="00841EAC"/>
    <w:rsid w:val="00854C82"/>
    <w:rsid w:val="008818F2"/>
    <w:rsid w:val="008918CA"/>
    <w:rsid w:val="008A372E"/>
    <w:rsid w:val="008B7A72"/>
    <w:rsid w:val="00910830"/>
    <w:rsid w:val="00926290"/>
    <w:rsid w:val="00934757"/>
    <w:rsid w:val="0094297A"/>
    <w:rsid w:val="00960594"/>
    <w:rsid w:val="00967005"/>
    <w:rsid w:val="009818F4"/>
    <w:rsid w:val="0098779E"/>
    <w:rsid w:val="0099107E"/>
    <w:rsid w:val="00991FE3"/>
    <w:rsid w:val="009C5486"/>
    <w:rsid w:val="009C5FA7"/>
    <w:rsid w:val="009C76B7"/>
    <w:rsid w:val="009E17F9"/>
    <w:rsid w:val="009F59F6"/>
    <w:rsid w:val="009F6923"/>
    <w:rsid w:val="00A04193"/>
    <w:rsid w:val="00A0664B"/>
    <w:rsid w:val="00A24109"/>
    <w:rsid w:val="00A75770"/>
    <w:rsid w:val="00A84185"/>
    <w:rsid w:val="00A907A9"/>
    <w:rsid w:val="00A93209"/>
    <w:rsid w:val="00AB6FBC"/>
    <w:rsid w:val="00AC6A6C"/>
    <w:rsid w:val="00AD0DF2"/>
    <w:rsid w:val="00AE3C61"/>
    <w:rsid w:val="00AE3D93"/>
    <w:rsid w:val="00B01A96"/>
    <w:rsid w:val="00B1132E"/>
    <w:rsid w:val="00B24B5E"/>
    <w:rsid w:val="00B341D9"/>
    <w:rsid w:val="00B36A6D"/>
    <w:rsid w:val="00B4261E"/>
    <w:rsid w:val="00B469D6"/>
    <w:rsid w:val="00B63803"/>
    <w:rsid w:val="00B73408"/>
    <w:rsid w:val="00B82BF8"/>
    <w:rsid w:val="00B87F62"/>
    <w:rsid w:val="00B955DF"/>
    <w:rsid w:val="00B968EA"/>
    <w:rsid w:val="00BA3B4C"/>
    <w:rsid w:val="00BB00D8"/>
    <w:rsid w:val="00BC1EF8"/>
    <w:rsid w:val="00BC2238"/>
    <w:rsid w:val="00BC41DA"/>
    <w:rsid w:val="00BE1208"/>
    <w:rsid w:val="00BE1E43"/>
    <w:rsid w:val="00C0731F"/>
    <w:rsid w:val="00C22B8A"/>
    <w:rsid w:val="00C47C08"/>
    <w:rsid w:val="00C61136"/>
    <w:rsid w:val="00C72B56"/>
    <w:rsid w:val="00C817E4"/>
    <w:rsid w:val="00C8786D"/>
    <w:rsid w:val="00C92789"/>
    <w:rsid w:val="00C965C7"/>
    <w:rsid w:val="00CB0D44"/>
    <w:rsid w:val="00CC05F1"/>
    <w:rsid w:val="00CD1603"/>
    <w:rsid w:val="00CD6FCF"/>
    <w:rsid w:val="00CE4FA6"/>
    <w:rsid w:val="00CE64A1"/>
    <w:rsid w:val="00CF2700"/>
    <w:rsid w:val="00D140CD"/>
    <w:rsid w:val="00D155E9"/>
    <w:rsid w:val="00D26C2D"/>
    <w:rsid w:val="00D3162C"/>
    <w:rsid w:val="00D31B81"/>
    <w:rsid w:val="00D373D4"/>
    <w:rsid w:val="00D455CB"/>
    <w:rsid w:val="00D67E97"/>
    <w:rsid w:val="00D72EB8"/>
    <w:rsid w:val="00D77125"/>
    <w:rsid w:val="00D87568"/>
    <w:rsid w:val="00DB15E7"/>
    <w:rsid w:val="00DC0ED2"/>
    <w:rsid w:val="00DC1E08"/>
    <w:rsid w:val="00DC2D57"/>
    <w:rsid w:val="00DC53EF"/>
    <w:rsid w:val="00DC7660"/>
    <w:rsid w:val="00DC76B4"/>
    <w:rsid w:val="00DD151A"/>
    <w:rsid w:val="00DD6F08"/>
    <w:rsid w:val="00DF6871"/>
    <w:rsid w:val="00E05649"/>
    <w:rsid w:val="00E20D1F"/>
    <w:rsid w:val="00E30D9E"/>
    <w:rsid w:val="00E65C3C"/>
    <w:rsid w:val="00E667CF"/>
    <w:rsid w:val="00E737B6"/>
    <w:rsid w:val="00E87429"/>
    <w:rsid w:val="00E964DD"/>
    <w:rsid w:val="00EA3DA1"/>
    <w:rsid w:val="00EC7030"/>
    <w:rsid w:val="00ED2FE2"/>
    <w:rsid w:val="00EE0067"/>
    <w:rsid w:val="00EE0DCC"/>
    <w:rsid w:val="00F03185"/>
    <w:rsid w:val="00F068B0"/>
    <w:rsid w:val="00F200EA"/>
    <w:rsid w:val="00F41775"/>
    <w:rsid w:val="00F4315C"/>
    <w:rsid w:val="00F44011"/>
    <w:rsid w:val="00F52C82"/>
    <w:rsid w:val="00F5580E"/>
    <w:rsid w:val="00F57D15"/>
    <w:rsid w:val="00F6041B"/>
    <w:rsid w:val="00F8599D"/>
    <w:rsid w:val="00F94A53"/>
    <w:rsid w:val="00FA5FA3"/>
    <w:rsid w:val="00FC1580"/>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B0512"/>
  <w15:docId w15:val="{13EE45B3-C5FA-47EF-9516-9286FD34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73BC-9B4F-4E35-971F-11734321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Succeed Management Solutions, LLC ©</dc:creator>
  <cp:lastModifiedBy>Yvette Cuellar</cp:lastModifiedBy>
  <cp:revision>2</cp:revision>
  <cp:lastPrinted>2022-03-11T16:32:00Z</cp:lastPrinted>
  <dcterms:created xsi:type="dcterms:W3CDTF">2022-03-11T20:49:00Z</dcterms:created>
  <dcterms:modified xsi:type="dcterms:W3CDTF">2022-03-11T20:49:00Z</dcterms:modified>
</cp:coreProperties>
</file>